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07" w:rsidRDefault="00B43207" w:rsidP="00B43207">
      <w:pPr>
        <w:spacing w:before="100" w:beforeAutospacing="1" w:after="75" w:line="288" w:lineRule="atLeast"/>
        <w:rPr>
          <w:rFonts w:ascii="Times New Roman" w:hAnsi="Times New Roman"/>
          <w:b/>
          <w:bCs/>
          <w:sz w:val="28"/>
          <w:szCs w:val="28"/>
          <w:u w:val="single"/>
        </w:rPr>
      </w:pPr>
      <w:r>
        <w:rPr>
          <w:rFonts w:ascii="Times New Roman" w:hAnsi="Times New Roman"/>
          <w:b/>
          <w:bCs/>
          <w:sz w:val="28"/>
          <w:szCs w:val="28"/>
          <w:u w:val="single"/>
        </w:rPr>
        <w:t>Healthcare Reform Update</w:t>
      </w:r>
    </w:p>
    <w:p w:rsidR="00B43207" w:rsidRDefault="00B43207" w:rsidP="00B43207">
      <w:pPr>
        <w:spacing w:after="0" w:line="240" w:lineRule="auto"/>
        <w:rPr>
          <w:rFonts w:ascii="Times New Roman" w:hAnsi="Times New Roman"/>
          <w:sz w:val="24"/>
          <w:szCs w:val="24"/>
        </w:rPr>
      </w:pPr>
    </w:p>
    <w:p w:rsidR="00B43207" w:rsidRDefault="00B43207" w:rsidP="00B43207">
      <w:pPr>
        <w:spacing w:after="0" w:line="240" w:lineRule="auto"/>
        <w:rPr>
          <w:rFonts w:ascii="Times New Roman" w:hAnsi="Times New Roman"/>
          <w:color w:val="676767"/>
          <w:sz w:val="24"/>
          <w:szCs w:val="24"/>
        </w:rPr>
      </w:pPr>
      <w:r>
        <w:rPr>
          <w:rFonts w:ascii="Times New Roman" w:hAnsi="Times New Roman"/>
          <w:sz w:val="24"/>
          <w:szCs w:val="24"/>
        </w:rPr>
        <w:t xml:space="preserve">By October 1, 2013, employers are required to provide written notices to all existing employees </w:t>
      </w:r>
      <w:r>
        <w:rPr>
          <w:rFonts w:ascii="Times New Roman" w:hAnsi="Times New Roman"/>
          <w:b/>
          <w:bCs/>
          <w:sz w:val="24"/>
          <w:szCs w:val="24"/>
        </w:rPr>
        <w:t>— regardless of benefit enrollment status or full or part-time status</w:t>
      </w:r>
      <w:r>
        <w:rPr>
          <w:rFonts w:ascii="Times New Roman" w:hAnsi="Times New Roman"/>
          <w:sz w:val="24"/>
          <w:szCs w:val="24"/>
        </w:rPr>
        <w:t xml:space="preserve"> — about health coverage options, including notification about federal and state health insurance marketplaces. Employers can send the notices by mail or electronically. Thereafter, an employer will have 14 days from the employee's start date to provide a notice to each newly hired employee. </w:t>
      </w:r>
      <w:r>
        <w:rPr>
          <w:rFonts w:ascii="Times New Roman" w:hAnsi="Times New Roman"/>
          <w:color w:val="676767"/>
          <w:sz w:val="24"/>
          <w:szCs w:val="24"/>
        </w:rPr>
        <w:t>Page Content</w:t>
      </w:r>
    </w:p>
    <w:p w:rsidR="00B43207" w:rsidRDefault="00B43207" w:rsidP="00B43207">
      <w:pPr>
        <w:pStyle w:val="ListParagraph"/>
        <w:numPr>
          <w:ilvl w:val="0"/>
          <w:numId w:val="1"/>
        </w:numPr>
        <w:spacing w:before="100" w:beforeAutospacing="1" w:after="100" w:afterAutospacing="1" w:line="288" w:lineRule="atLeast"/>
        <w:rPr>
          <w:rFonts w:ascii="Times New Roman" w:hAnsi="Times New Roman"/>
          <w:color w:val="000000"/>
          <w:sz w:val="24"/>
          <w:szCs w:val="24"/>
        </w:rPr>
      </w:pPr>
      <w:r>
        <w:rPr>
          <w:rFonts w:ascii="Times New Roman" w:hAnsi="Times New Roman"/>
          <w:color w:val="000000"/>
          <w:sz w:val="24"/>
          <w:szCs w:val="24"/>
        </w:rPr>
        <w:t xml:space="preserve">The Board of Pensions continues as the primary resource helping PC (USA) churches implement applicable provisions of the Patient Protection and Affordable Care Act (ACA). It monitors the law and related regulations, and assesses the impact on the Medical Plan of the </w:t>
      </w:r>
      <w:proofErr w:type="gramStart"/>
      <w:r>
        <w:rPr>
          <w:rFonts w:ascii="Times New Roman" w:hAnsi="Times New Roman"/>
          <w:color w:val="000000"/>
          <w:sz w:val="24"/>
          <w:szCs w:val="24"/>
        </w:rPr>
        <w:t>PC(</w:t>
      </w:r>
      <w:proofErr w:type="gramEnd"/>
      <w:r>
        <w:rPr>
          <w:rFonts w:ascii="Times New Roman" w:hAnsi="Times New Roman"/>
          <w:color w:val="000000"/>
          <w:sz w:val="24"/>
          <w:szCs w:val="24"/>
        </w:rPr>
        <w:t>USA), employing organizations, and covered members. The Board is committed to helping all constituents understand their options and responsibilities under the law.</w:t>
      </w:r>
    </w:p>
    <w:p w:rsidR="00B43207" w:rsidRDefault="00B43207" w:rsidP="00B43207">
      <w:pPr>
        <w:pStyle w:val="Heading3"/>
        <w:rPr>
          <w:rFonts w:eastAsia="Times New Roman"/>
          <w:sz w:val="28"/>
          <w:szCs w:val="28"/>
        </w:rPr>
      </w:pPr>
      <w:r>
        <w:rPr>
          <w:rFonts w:eastAsia="Times New Roman"/>
          <w:sz w:val="28"/>
          <w:szCs w:val="28"/>
        </w:rPr>
        <w:t xml:space="preserve">Employer </w:t>
      </w:r>
      <w:r>
        <w:rPr>
          <w:rFonts w:eastAsia="Times New Roman"/>
          <w:sz w:val="28"/>
          <w:szCs w:val="28"/>
          <w:u w:val="single"/>
        </w:rPr>
        <w:t>Requirement:</w:t>
      </w:r>
      <w:r>
        <w:rPr>
          <w:rFonts w:eastAsia="Times New Roman"/>
          <w:sz w:val="28"/>
          <w:szCs w:val="28"/>
        </w:rPr>
        <w:t xml:space="preserve"> Notice of Health Coverage Options</w:t>
      </w:r>
    </w:p>
    <w:p w:rsidR="00B43207" w:rsidRDefault="00B43207" w:rsidP="00B43207">
      <w:pPr>
        <w:spacing w:before="100" w:beforeAutospacing="1" w:after="100" w:afterAutospacing="1" w:line="288" w:lineRule="atLeast"/>
        <w:rPr>
          <w:rFonts w:ascii="Times New Roman" w:hAnsi="Times New Roman"/>
          <w:color w:val="000000"/>
          <w:sz w:val="24"/>
          <w:szCs w:val="24"/>
        </w:rPr>
      </w:pPr>
      <w:r>
        <w:rPr>
          <w:rFonts w:ascii="Times New Roman" w:hAnsi="Times New Roman"/>
          <w:color w:val="000000"/>
          <w:sz w:val="24"/>
          <w:szCs w:val="24"/>
        </w:rPr>
        <w:t xml:space="preserve">The ACA requires employers to notify their employees of the availability of state health insurance marketplaces (also called exchanges) by </w:t>
      </w:r>
      <w:r>
        <w:rPr>
          <w:rStyle w:val="Strong"/>
          <w:rFonts w:ascii="Times New Roman" w:hAnsi="Times New Roman"/>
          <w:color w:val="000000"/>
          <w:sz w:val="24"/>
          <w:szCs w:val="24"/>
        </w:rPr>
        <w:t>October 1, 2013</w:t>
      </w:r>
      <w:r>
        <w:rPr>
          <w:rFonts w:ascii="Times New Roman" w:hAnsi="Times New Roman"/>
          <w:color w:val="000000"/>
          <w:sz w:val="24"/>
          <w:szCs w:val="24"/>
        </w:rPr>
        <w:t>. The Board of Pensions is making the following materials available to employers to help them comply with this notification requirement. The Board also mailed a packet of information, including these materials, to all churches and other employing organizations.</w:t>
      </w:r>
    </w:p>
    <w:p w:rsidR="00B43207" w:rsidRDefault="00AF0F07" w:rsidP="00B43207">
      <w:pPr>
        <w:numPr>
          <w:ilvl w:val="0"/>
          <w:numId w:val="2"/>
        </w:numPr>
        <w:spacing w:before="100" w:beforeAutospacing="1" w:after="100" w:afterAutospacing="1" w:line="240" w:lineRule="auto"/>
        <w:rPr>
          <w:rFonts w:ascii="Times New Roman" w:eastAsia="Times New Roman" w:hAnsi="Times New Roman"/>
          <w:color w:val="000000"/>
          <w:sz w:val="24"/>
          <w:szCs w:val="24"/>
        </w:rPr>
      </w:pPr>
      <w:hyperlink r:id="rId6" w:history="1">
        <w:r w:rsidR="00B43207">
          <w:rPr>
            <w:rStyle w:val="Hyperlink"/>
            <w:rFonts w:ascii="Times New Roman" w:eastAsia="Times New Roman" w:hAnsi="Times New Roman"/>
            <w:sz w:val="24"/>
            <w:szCs w:val="24"/>
          </w:rPr>
          <w:t>One-page notice</w:t>
        </w:r>
      </w:hyperlink>
      <w:r w:rsidR="00B43207">
        <w:rPr>
          <w:rFonts w:ascii="Times New Roman" w:eastAsia="Times New Roman" w:hAnsi="Times New Roman"/>
          <w:color w:val="000000"/>
          <w:sz w:val="24"/>
          <w:szCs w:val="24"/>
        </w:rPr>
        <w:t xml:space="preserve"> (Board of Pensions)</w:t>
      </w:r>
    </w:p>
    <w:p w:rsidR="00B43207" w:rsidRDefault="00AF0F07" w:rsidP="00B43207">
      <w:pPr>
        <w:numPr>
          <w:ilvl w:val="0"/>
          <w:numId w:val="2"/>
        </w:numPr>
        <w:spacing w:before="100" w:beforeAutospacing="1" w:after="100" w:afterAutospacing="1" w:line="240" w:lineRule="auto"/>
        <w:rPr>
          <w:rFonts w:ascii="Times New Roman" w:eastAsia="Times New Roman" w:hAnsi="Times New Roman"/>
          <w:color w:val="000000"/>
          <w:sz w:val="24"/>
          <w:szCs w:val="24"/>
        </w:rPr>
      </w:pPr>
      <w:hyperlink r:id="rId7" w:tgtFrame="_blank" w:history="1">
        <w:r w:rsidR="00B43207">
          <w:rPr>
            <w:rStyle w:val="Hyperlink"/>
            <w:rFonts w:ascii="Times New Roman" w:eastAsia="Times New Roman" w:hAnsi="Times New Roman"/>
            <w:sz w:val="24"/>
            <w:szCs w:val="24"/>
          </w:rPr>
          <w:t>Model notice</w:t>
        </w:r>
      </w:hyperlink>
      <w:r w:rsidR="00B43207">
        <w:rPr>
          <w:rFonts w:ascii="Times New Roman" w:eastAsia="Times New Roman" w:hAnsi="Times New Roman"/>
          <w:color w:val="000000"/>
          <w:sz w:val="24"/>
          <w:szCs w:val="24"/>
        </w:rPr>
        <w:t xml:space="preserve"> (U.S. Department of Labor)</w:t>
      </w:r>
    </w:p>
    <w:p w:rsidR="00B43207" w:rsidRDefault="00AF0F07" w:rsidP="00B43207">
      <w:pPr>
        <w:numPr>
          <w:ilvl w:val="0"/>
          <w:numId w:val="2"/>
        </w:numPr>
        <w:spacing w:before="100" w:beforeAutospacing="1" w:after="100" w:afterAutospacing="1" w:line="240" w:lineRule="auto"/>
        <w:rPr>
          <w:rFonts w:ascii="Times New Roman" w:eastAsia="Times New Roman" w:hAnsi="Times New Roman"/>
          <w:color w:val="000000"/>
          <w:sz w:val="24"/>
          <w:szCs w:val="24"/>
        </w:rPr>
      </w:pPr>
      <w:hyperlink r:id="rId8" w:history="1">
        <w:r w:rsidR="00B43207">
          <w:rPr>
            <w:rStyle w:val="Hyperlink"/>
            <w:rFonts w:ascii="Times New Roman" w:eastAsia="Times New Roman" w:hAnsi="Times New Roman"/>
            <w:sz w:val="24"/>
            <w:szCs w:val="24"/>
          </w:rPr>
          <w:t>Sample letter to employees</w:t>
        </w:r>
      </w:hyperlink>
      <w:r w:rsidR="00B43207">
        <w:rPr>
          <w:rFonts w:ascii="Times New Roman" w:eastAsia="Times New Roman" w:hAnsi="Times New Roman"/>
          <w:color w:val="000000"/>
          <w:sz w:val="24"/>
          <w:szCs w:val="24"/>
        </w:rPr>
        <w:t xml:space="preserve"> (Board of Pensions)</w:t>
      </w:r>
    </w:p>
    <w:p w:rsidR="00B43207" w:rsidRDefault="00AF0F07" w:rsidP="00B43207">
      <w:pPr>
        <w:numPr>
          <w:ilvl w:val="0"/>
          <w:numId w:val="2"/>
        </w:numPr>
        <w:spacing w:before="100" w:beforeAutospacing="1" w:after="100" w:afterAutospacing="1" w:line="240" w:lineRule="auto"/>
        <w:rPr>
          <w:rFonts w:ascii="Times New Roman" w:eastAsia="Times New Roman" w:hAnsi="Times New Roman"/>
          <w:color w:val="000000"/>
          <w:sz w:val="24"/>
          <w:szCs w:val="24"/>
        </w:rPr>
      </w:pPr>
      <w:hyperlink r:id="rId9" w:history="1">
        <w:r w:rsidR="00B43207">
          <w:rPr>
            <w:rStyle w:val="Hyperlink"/>
            <w:rFonts w:ascii="Times New Roman" w:eastAsia="Times New Roman" w:hAnsi="Times New Roman"/>
            <w:sz w:val="24"/>
            <w:szCs w:val="24"/>
          </w:rPr>
          <w:t>Resource Chart</w:t>
        </w:r>
      </w:hyperlink>
      <w:r w:rsidR="00B43207">
        <w:rPr>
          <w:rFonts w:ascii="Times New Roman" w:eastAsia="Times New Roman" w:hAnsi="Times New Roman"/>
          <w:color w:val="000000"/>
          <w:sz w:val="24"/>
          <w:szCs w:val="24"/>
        </w:rPr>
        <w:t xml:space="preserve"> (Board of Pensions)</w:t>
      </w:r>
    </w:p>
    <w:p w:rsidR="00B43207" w:rsidRDefault="00AF0F07" w:rsidP="00B43207">
      <w:pPr>
        <w:numPr>
          <w:ilvl w:val="0"/>
          <w:numId w:val="2"/>
        </w:numPr>
        <w:spacing w:before="100" w:beforeAutospacing="1" w:after="100" w:afterAutospacing="1" w:line="240" w:lineRule="auto"/>
        <w:rPr>
          <w:rFonts w:ascii="Times New Roman" w:eastAsia="Times New Roman" w:hAnsi="Times New Roman"/>
          <w:color w:val="000000"/>
          <w:sz w:val="24"/>
          <w:szCs w:val="24"/>
        </w:rPr>
      </w:pPr>
      <w:hyperlink r:id="rId10" w:history="1">
        <w:r w:rsidR="00B43207" w:rsidRPr="00AF0F07">
          <w:rPr>
            <w:rStyle w:val="Hyperlink"/>
            <w:rFonts w:ascii="Times New Roman" w:eastAsia="Times New Roman" w:hAnsi="Times New Roman"/>
            <w:b/>
            <w:bCs/>
            <w:sz w:val="24"/>
            <w:szCs w:val="24"/>
          </w:rPr>
          <w:t>Presbytery Example</w:t>
        </w:r>
        <w:r w:rsidR="00B43207" w:rsidRPr="00AF0F07">
          <w:rPr>
            <w:rStyle w:val="Hyperlink"/>
            <w:rFonts w:ascii="Times New Roman" w:eastAsia="Times New Roman" w:hAnsi="Times New Roman"/>
            <w:sz w:val="24"/>
            <w:szCs w:val="24"/>
          </w:rPr>
          <w:t xml:space="preserve">  </w:t>
        </w:r>
      </w:hyperlink>
      <w:r>
        <w:rPr>
          <w:rFonts w:ascii="Times New Roman" w:eastAsia="Times New Roman" w:hAnsi="Times New Roman"/>
          <w:color w:val="000000"/>
          <w:sz w:val="24"/>
          <w:szCs w:val="24"/>
        </w:rPr>
        <w:t xml:space="preserve">(Presbytery of Wabash Valley) </w:t>
      </w:r>
      <w:bookmarkStart w:id="0" w:name="_GoBack"/>
      <w:bookmarkEnd w:id="0"/>
      <w:r w:rsidR="00B43207">
        <w:rPr>
          <w:rFonts w:ascii="Times New Roman" w:eastAsia="Times New Roman" w:hAnsi="Times New Roman"/>
          <w:color w:val="FF0000"/>
          <w:sz w:val="24"/>
          <w:szCs w:val="24"/>
        </w:rPr>
        <w:t xml:space="preserve"> </w:t>
      </w:r>
    </w:p>
    <w:p w:rsidR="00B43207" w:rsidRDefault="00B43207" w:rsidP="00B43207">
      <w:pPr>
        <w:rPr>
          <w:rFonts w:ascii="Times New Roman" w:hAnsi="Times New Roman"/>
          <w:sz w:val="24"/>
          <w:szCs w:val="24"/>
        </w:rPr>
      </w:pPr>
      <w:r>
        <w:rPr>
          <w:rFonts w:ascii="Times New Roman" w:hAnsi="Times New Roman"/>
          <w:sz w:val="24"/>
          <w:szCs w:val="24"/>
        </w:rPr>
        <w:t xml:space="preserve">If you need additional assistance, please contact </w:t>
      </w:r>
      <w:hyperlink r:id="rId11" w:history="1">
        <w:r>
          <w:rPr>
            <w:rStyle w:val="Hyperlink"/>
            <w:rFonts w:ascii="Times New Roman" w:hAnsi="Times New Roman"/>
            <w:sz w:val="24"/>
            <w:szCs w:val="24"/>
          </w:rPr>
          <w:t>eric@ourpresbytery.org</w:t>
        </w:r>
      </w:hyperlink>
      <w:r>
        <w:rPr>
          <w:rFonts w:ascii="Times New Roman" w:hAnsi="Times New Roman"/>
          <w:sz w:val="24"/>
          <w:szCs w:val="24"/>
        </w:rPr>
        <w:t xml:space="preserve"> or the Board of Pensions at 800-773-7752. </w:t>
      </w:r>
    </w:p>
    <w:p w:rsidR="00F26FEC" w:rsidRDefault="00F26FEC"/>
    <w:sectPr w:rsidR="00F2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E70FE"/>
    <w:multiLevelType w:val="hybridMultilevel"/>
    <w:tmpl w:val="77AC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8E36E11"/>
    <w:multiLevelType w:val="hybridMultilevel"/>
    <w:tmpl w:val="AA7AA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07"/>
    <w:rsid w:val="00AF0F07"/>
    <w:rsid w:val="00B43207"/>
    <w:rsid w:val="00D744E8"/>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07"/>
    <w:rPr>
      <w:rFonts w:ascii="Calibri" w:hAnsi="Calibri" w:cs="Times New Roman"/>
    </w:rPr>
  </w:style>
  <w:style w:type="paragraph" w:styleId="Heading3">
    <w:name w:val="heading 3"/>
    <w:basedOn w:val="Normal"/>
    <w:link w:val="Heading3Char"/>
    <w:uiPriority w:val="9"/>
    <w:semiHidden/>
    <w:unhideWhenUsed/>
    <w:qFormat/>
    <w:rsid w:val="00B43207"/>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eastAsiaTheme="majorEastAsia" w:cstheme="majorBidi"/>
      <w:i/>
      <w:szCs w:val="20"/>
    </w:rPr>
  </w:style>
  <w:style w:type="character" w:customStyle="1" w:styleId="Heading3Char">
    <w:name w:val="Heading 3 Char"/>
    <w:basedOn w:val="DefaultParagraphFont"/>
    <w:link w:val="Heading3"/>
    <w:uiPriority w:val="9"/>
    <w:semiHidden/>
    <w:rsid w:val="00B43207"/>
    <w:rPr>
      <w:rFonts w:ascii="Times New Roman" w:hAnsi="Times New Roman" w:cs="Times New Roman"/>
      <w:b/>
      <w:bCs/>
      <w:sz w:val="27"/>
      <w:szCs w:val="27"/>
    </w:rPr>
  </w:style>
  <w:style w:type="character" w:styleId="Hyperlink">
    <w:name w:val="Hyperlink"/>
    <w:basedOn w:val="DefaultParagraphFont"/>
    <w:uiPriority w:val="99"/>
    <w:unhideWhenUsed/>
    <w:rsid w:val="00B43207"/>
    <w:rPr>
      <w:color w:val="0000FF"/>
      <w:u w:val="single"/>
    </w:rPr>
  </w:style>
  <w:style w:type="paragraph" w:styleId="ListParagraph">
    <w:name w:val="List Paragraph"/>
    <w:basedOn w:val="Normal"/>
    <w:uiPriority w:val="34"/>
    <w:qFormat/>
    <w:rsid w:val="00B43207"/>
    <w:pPr>
      <w:ind w:left="720"/>
      <w:contextualSpacing/>
    </w:pPr>
  </w:style>
  <w:style w:type="character" w:styleId="Strong">
    <w:name w:val="Strong"/>
    <w:basedOn w:val="DefaultParagraphFont"/>
    <w:uiPriority w:val="22"/>
    <w:qFormat/>
    <w:rsid w:val="00B432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07"/>
    <w:rPr>
      <w:rFonts w:ascii="Calibri" w:hAnsi="Calibri" w:cs="Times New Roman"/>
    </w:rPr>
  </w:style>
  <w:style w:type="paragraph" w:styleId="Heading3">
    <w:name w:val="heading 3"/>
    <w:basedOn w:val="Normal"/>
    <w:link w:val="Heading3Char"/>
    <w:uiPriority w:val="9"/>
    <w:semiHidden/>
    <w:unhideWhenUsed/>
    <w:qFormat/>
    <w:rsid w:val="00B43207"/>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eastAsiaTheme="majorEastAsia" w:cstheme="majorBidi"/>
      <w:i/>
      <w:szCs w:val="20"/>
    </w:rPr>
  </w:style>
  <w:style w:type="character" w:customStyle="1" w:styleId="Heading3Char">
    <w:name w:val="Heading 3 Char"/>
    <w:basedOn w:val="DefaultParagraphFont"/>
    <w:link w:val="Heading3"/>
    <w:uiPriority w:val="9"/>
    <w:semiHidden/>
    <w:rsid w:val="00B43207"/>
    <w:rPr>
      <w:rFonts w:ascii="Times New Roman" w:hAnsi="Times New Roman" w:cs="Times New Roman"/>
      <w:b/>
      <w:bCs/>
      <w:sz w:val="27"/>
      <w:szCs w:val="27"/>
    </w:rPr>
  </w:style>
  <w:style w:type="character" w:styleId="Hyperlink">
    <w:name w:val="Hyperlink"/>
    <w:basedOn w:val="DefaultParagraphFont"/>
    <w:uiPriority w:val="99"/>
    <w:unhideWhenUsed/>
    <w:rsid w:val="00B43207"/>
    <w:rPr>
      <w:color w:val="0000FF"/>
      <w:u w:val="single"/>
    </w:rPr>
  </w:style>
  <w:style w:type="paragraph" w:styleId="ListParagraph">
    <w:name w:val="List Paragraph"/>
    <w:basedOn w:val="Normal"/>
    <w:uiPriority w:val="34"/>
    <w:qFormat/>
    <w:rsid w:val="00B43207"/>
    <w:pPr>
      <w:ind w:left="720"/>
      <w:contextualSpacing/>
    </w:pPr>
  </w:style>
  <w:style w:type="character" w:styleId="Strong">
    <w:name w:val="Strong"/>
    <w:basedOn w:val="DefaultParagraphFont"/>
    <w:uiPriority w:val="22"/>
    <w:qFormat/>
    <w:rsid w:val="00B43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sions.org/AvailableResources/BookletsandPublications/Documents/Sample%20Cover%20Letter%20to%20Employees%20Exchange%20Notification%20Final%20%282%29.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ol.gov/ebsa/pdf/FLSAwithplan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nsions.org/AvailableResources/BookletsandPublications/Documents/Employer%20Notice%20of%20Exchanges%20BOP%20Med%20Plan-Only%20FINAL%208-14-13.pdf" TargetMode="External"/><Relationship Id="rId11" Type="http://schemas.openxmlformats.org/officeDocument/2006/relationships/hyperlink" Target="mailto:eric@ourpresbytery.org" TargetMode="External"/><Relationship Id="rId5" Type="http://schemas.openxmlformats.org/officeDocument/2006/relationships/webSettings" Target="webSettings.xml"/><Relationship Id="rId10" Type="http://schemas.openxmlformats.org/officeDocument/2006/relationships/hyperlink" Target="http://www.ourpresbytery.org/docs/financial/2013/LetterPWVEmployeesExchangeNotification.pdf" TargetMode="External"/><Relationship Id="rId4" Type="http://schemas.openxmlformats.org/officeDocument/2006/relationships/settings" Target="settings.xml"/><Relationship Id="rId9" Type="http://schemas.openxmlformats.org/officeDocument/2006/relationships/hyperlink" Target="http://www.pensions.org/AvailableResources/BookletsandPublications/Documents/ACA%20State%20Exchange%20Chart%20DMEAST_17353098%283%29%20DOCX%208-14-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Dreibelbis</dc:creator>
  <cp:lastModifiedBy>Vicki Dreibelbis</cp:lastModifiedBy>
  <cp:revision>2</cp:revision>
  <dcterms:created xsi:type="dcterms:W3CDTF">2013-09-17T18:14:00Z</dcterms:created>
  <dcterms:modified xsi:type="dcterms:W3CDTF">2013-09-17T18:48:00Z</dcterms:modified>
</cp:coreProperties>
</file>